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"/>
        </w:rPr>
        <w:t>广西科技大学青年教师教学竞赛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"/>
        </w:rPr>
        <w:t>教学反思评分表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选手编号：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219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9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 测 要 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反思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 分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从教学理念、教学方法、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教学过程三方面着手，做到联系实际、思路清晰、观点明确、有感而发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注：评委评分取小数点后1位。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说明：本届比赛成绩评定采用百分制，其计算方式：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教学设计 15 分﹢课堂教学 80 分﹢教学反思 5 分﹦100 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62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2016-05-27T01:44:43Z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