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E2A36A" w14:textId="77777777" w:rsidR="008B4EAE" w:rsidRDefault="009F2E4D">
      <w:pPr>
        <w:spacing w:line="360" w:lineRule="auto"/>
        <w:jc w:val="center"/>
        <w:rPr>
          <w:rFonts w:ascii="楷体" w:eastAsia="楷体" w:hAnsi="楷体" w:cs="楷体"/>
          <w:b/>
          <w:bCs/>
          <w:sz w:val="36"/>
          <w:szCs w:val="44"/>
        </w:rPr>
      </w:pPr>
      <w:r w:rsidRPr="002A2EDE">
        <w:rPr>
          <w:rFonts w:ascii="楷体" w:eastAsia="楷体" w:hAnsi="楷体" w:cs="楷体" w:hint="eastAsia"/>
          <w:b/>
          <w:bCs/>
          <w:sz w:val="36"/>
          <w:szCs w:val="44"/>
        </w:rPr>
        <w:t>中华医学期刊全文数据库手机端阅读流程说明</w:t>
      </w:r>
    </w:p>
    <w:p w14:paraId="22BD411C" w14:textId="77777777" w:rsidR="00FB44CF" w:rsidRDefault="00FB44CF">
      <w:pPr>
        <w:spacing w:line="360" w:lineRule="auto"/>
        <w:jc w:val="center"/>
        <w:rPr>
          <w:rFonts w:ascii="楷体" w:eastAsia="楷体" w:hAnsi="楷体" w:cs="楷体"/>
          <w:b/>
          <w:bCs/>
          <w:sz w:val="36"/>
          <w:szCs w:val="44"/>
        </w:rPr>
      </w:pPr>
    </w:p>
    <w:p w14:paraId="5177948E" w14:textId="0D944519" w:rsidR="00FB44CF" w:rsidRPr="00056D15" w:rsidRDefault="00FB44CF" w:rsidP="00056D15">
      <w:pPr>
        <w:spacing w:line="360" w:lineRule="auto"/>
        <w:ind w:firstLineChars="200" w:firstLine="480"/>
        <w:rPr>
          <w:rFonts w:asciiTheme="minorEastAsia" w:hAnsiTheme="minorEastAsia" w:cs="楷体"/>
          <w:sz w:val="24"/>
          <w:szCs w:val="32"/>
        </w:rPr>
      </w:pPr>
      <w:r w:rsidRPr="00056D15">
        <w:rPr>
          <w:rFonts w:asciiTheme="minorEastAsia" w:hAnsiTheme="minorEastAsia" w:cs="楷体" w:hint="eastAsia"/>
          <w:sz w:val="24"/>
          <w:szCs w:val="32"/>
        </w:rPr>
        <w:t>万方医学期刊中</w:t>
      </w:r>
      <w:r w:rsidR="00056D15" w:rsidRPr="00056D15">
        <w:rPr>
          <w:rFonts w:asciiTheme="minorEastAsia" w:hAnsiTheme="minorEastAsia" w:cs="楷体" w:hint="eastAsia"/>
          <w:sz w:val="24"/>
          <w:szCs w:val="32"/>
        </w:rPr>
        <w:t>的</w:t>
      </w:r>
      <w:r w:rsidRPr="00056D15">
        <w:rPr>
          <w:rFonts w:asciiTheme="minorEastAsia" w:hAnsiTheme="minorEastAsia" w:cs="楷体" w:hint="eastAsia"/>
          <w:sz w:val="24"/>
          <w:szCs w:val="32"/>
        </w:rPr>
        <w:t>中华医学会期刊在全文展示时跳转到中华医学会的全文数据库平台</w:t>
      </w:r>
      <w:r w:rsidR="00056D15" w:rsidRPr="00056D15">
        <w:rPr>
          <w:rFonts w:asciiTheme="minorEastAsia" w:hAnsiTheme="minorEastAsia" w:cs="楷体" w:hint="eastAsia"/>
          <w:sz w:val="24"/>
          <w:szCs w:val="32"/>
        </w:rPr>
        <w:t>上</w:t>
      </w:r>
      <w:r w:rsidR="00056D15">
        <w:rPr>
          <w:rFonts w:asciiTheme="minorEastAsia" w:hAnsiTheme="minorEastAsia" w:cs="楷体" w:hint="eastAsia"/>
          <w:sz w:val="24"/>
          <w:szCs w:val="32"/>
        </w:rPr>
        <w:t>，</w:t>
      </w:r>
      <w:r w:rsidRPr="00056D15">
        <w:rPr>
          <w:rFonts w:asciiTheme="minorEastAsia" w:hAnsiTheme="minorEastAsia" w:cs="楷体" w:hint="eastAsia"/>
          <w:sz w:val="24"/>
          <w:szCs w:val="32"/>
        </w:rPr>
        <w:t>这部分期刊可以实现手机端阅读。</w:t>
      </w:r>
    </w:p>
    <w:p w14:paraId="56025A0D" w14:textId="77777777" w:rsidR="008B4EAE" w:rsidRPr="009A059F" w:rsidRDefault="009F2E4D">
      <w:pPr>
        <w:numPr>
          <w:ilvl w:val="0"/>
          <w:numId w:val="1"/>
        </w:numPr>
        <w:spacing w:line="360" w:lineRule="auto"/>
        <w:rPr>
          <w:rFonts w:asciiTheme="minorEastAsia" w:hAnsiTheme="minorEastAsia" w:cs="楷体"/>
          <w:b/>
          <w:bCs/>
          <w:sz w:val="24"/>
          <w:szCs w:val="32"/>
        </w:rPr>
      </w:pPr>
      <w:r w:rsidRPr="009A059F">
        <w:rPr>
          <w:rFonts w:asciiTheme="minorEastAsia" w:hAnsiTheme="minorEastAsia" w:cs="楷体" w:hint="eastAsia"/>
          <w:b/>
          <w:bCs/>
          <w:sz w:val="24"/>
          <w:szCs w:val="32"/>
        </w:rPr>
        <w:t>PC端转手机端阅读的流程</w:t>
      </w:r>
    </w:p>
    <w:p w14:paraId="33457E90" w14:textId="3CAF0E1D" w:rsidR="008B4EAE" w:rsidRPr="009A059F" w:rsidRDefault="009F2E4D">
      <w:pPr>
        <w:spacing w:line="360" w:lineRule="auto"/>
        <w:ind w:firstLineChars="200" w:firstLine="480"/>
        <w:rPr>
          <w:rFonts w:asciiTheme="minorEastAsia" w:hAnsiTheme="minorEastAsia" w:cs="楷体"/>
          <w:sz w:val="24"/>
          <w:szCs w:val="32"/>
        </w:rPr>
      </w:pPr>
      <w:r w:rsidRPr="009A059F">
        <w:rPr>
          <w:rFonts w:asciiTheme="minorEastAsia" w:hAnsiTheme="minorEastAsia" w:cs="楷体" w:hint="eastAsia"/>
          <w:sz w:val="24"/>
          <w:szCs w:val="32"/>
        </w:rPr>
        <w:t>当用户在CMA</w:t>
      </w:r>
      <w:r w:rsidR="00FB44CF">
        <w:rPr>
          <w:rFonts w:asciiTheme="minorEastAsia" w:hAnsiTheme="minorEastAsia" w:cs="楷体" w:hint="eastAsia"/>
          <w:sz w:val="24"/>
          <w:szCs w:val="32"/>
        </w:rPr>
        <w:t>（中华医学会）</w:t>
      </w:r>
      <w:r w:rsidRPr="009A059F">
        <w:rPr>
          <w:rFonts w:asciiTheme="minorEastAsia" w:hAnsiTheme="minorEastAsia" w:cs="楷体" w:hint="eastAsia"/>
          <w:sz w:val="24"/>
          <w:szCs w:val="32"/>
        </w:rPr>
        <w:t>的全文数据库阅读文献时，在所有的全文页有二维码，见下图，用户可使用中华医学会杂志社开发的中华医学期刊APP，在首页点击右上角的扫描功能，转至APP端阅读。</w:t>
      </w:r>
    </w:p>
    <w:p w14:paraId="0C152BFD" w14:textId="77777777" w:rsidR="008B4EAE" w:rsidRPr="009A059F" w:rsidRDefault="009F2E4D">
      <w:pPr>
        <w:spacing w:line="360" w:lineRule="auto"/>
        <w:ind w:firstLineChars="200" w:firstLine="480"/>
        <w:rPr>
          <w:rFonts w:asciiTheme="minorEastAsia" w:hAnsiTheme="minorEastAsia" w:cs="楷体"/>
          <w:sz w:val="24"/>
          <w:szCs w:val="32"/>
        </w:rPr>
      </w:pPr>
      <w:r w:rsidRPr="009A059F">
        <w:rPr>
          <w:rFonts w:asciiTheme="minorEastAsia" w:hAnsiTheme="minorEastAsia" w:cs="楷体" w:hint="eastAsia"/>
          <w:sz w:val="24"/>
          <w:szCs w:val="32"/>
        </w:rPr>
        <w:t>图示如下：</w:t>
      </w:r>
    </w:p>
    <w:p w14:paraId="23453BF0" w14:textId="77777777" w:rsidR="008B4EAE" w:rsidRPr="009A059F" w:rsidRDefault="009F2E4D">
      <w:pPr>
        <w:spacing w:line="360" w:lineRule="auto"/>
        <w:ind w:firstLineChars="200" w:firstLine="480"/>
        <w:rPr>
          <w:rFonts w:asciiTheme="minorEastAsia" w:hAnsiTheme="minorEastAsia" w:cs="楷体"/>
          <w:sz w:val="24"/>
          <w:szCs w:val="32"/>
        </w:rPr>
      </w:pPr>
      <w:r w:rsidRPr="009A059F">
        <w:rPr>
          <w:rFonts w:asciiTheme="minorEastAsia" w:hAnsiTheme="minorEastAsia" w:cs="楷体" w:hint="eastAsia"/>
          <w:sz w:val="24"/>
          <w:szCs w:val="32"/>
        </w:rPr>
        <w:t>第一步，检索后打开PC全文页。</w:t>
      </w:r>
    </w:p>
    <w:p w14:paraId="3219346A" w14:textId="77777777" w:rsidR="008B4EAE" w:rsidRDefault="009F2E4D">
      <w:pPr>
        <w:spacing w:line="360" w:lineRule="auto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drawing>
          <wp:inline distT="0" distB="0" distL="114300" distR="114300" wp14:anchorId="204211EB" wp14:editId="21B61D3E">
            <wp:extent cx="5260975" cy="3412490"/>
            <wp:effectExtent l="0" t="0" r="1587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C9244" w14:textId="77777777" w:rsidR="008B4EAE" w:rsidRPr="009A059F" w:rsidRDefault="009F2E4D" w:rsidP="009A059F">
      <w:pPr>
        <w:spacing w:line="360" w:lineRule="auto"/>
        <w:ind w:firstLineChars="200" w:firstLine="480"/>
        <w:rPr>
          <w:rFonts w:asciiTheme="minorEastAsia" w:hAnsiTheme="minorEastAsia" w:cs="楷体"/>
          <w:sz w:val="24"/>
          <w:szCs w:val="32"/>
        </w:rPr>
      </w:pPr>
      <w:r w:rsidRPr="009A059F">
        <w:rPr>
          <w:rFonts w:asciiTheme="minorEastAsia" w:hAnsiTheme="minorEastAsia" w:cs="楷体" w:hint="eastAsia"/>
          <w:sz w:val="24"/>
          <w:szCs w:val="32"/>
        </w:rPr>
        <w:t>第二步，打开中华医学期刊APP，点击首页的右上角扫描功能。扫描二维码。</w:t>
      </w:r>
    </w:p>
    <w:p w14:paraId="7383E050" w14:textId="77777777" w:rsidR="008B4EAE" w:rsidRDefault="009F2E4D">
      <w:pPr>
        <w:spacing w:line="360" w:lineRule="auto"/>
        <w:ind w:firstLineChars="200" w:firstLine="420"/>
        <w:jc w:val="center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lastRenderedPageBreak/>
        <w:drawing>
          <wp:inline distT="0" distB="0" distL="114300" distR="114300" wp14:anchorId="628CA831" wp14:editId="491D4361">
            <wp:extent cx="2155825" cy="4669155"/>
            <wp:effectExtent l="0" t="0" r="15875" b="17145"/>
            <wp:docPr id="4" name="图片 4" descr="fc189e04d8604a0dbadd63b17306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c189e04d8604a0dbadd63b173068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 wp14:anchorId="02AEC971" wp14:editId="0672A86E">
            <wp:extent cx="2156460" cy="4670425"/>
            <wp:effectExtent l="0" t="0" r="15240" b="15875"/>
            <wp:docPr id="2" name="图片 2" descr="e94a63b49a5e67c854a12cb8919b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94a63b49a5e67c854a12cb8919b2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1644F" w14:textId="77777777" w:rsidR="008B4EAE" w:rsidRPr="009A059F" w:rsidRDefault="009F2E4D" w:rsidP="009A059F">
      <w:pPr>
        <w:spacing w:line="360" w:lineRule="auto"/>
        <w:ind w:firstLineChars="200" w:firstLine="480"/>
        <w:rPr>
          <w:rFonts w:asciiTheme="minorEastAsia" w:hAnsiTheme="minorEastAsia" w:cs="楷体"/>
          <w:sz w:val="24"/>
          <w:szCs w:val="32"/>
        </w:rPr>
      </w:pPr>
      <w:r w:rsidRPr="009A059F">
        <w:rPr>
          <w:rFonts w:asciiTheme="minorEastAsia" w:hAnsiTheme="minorEastAsia" w:cs="楷体" w:hint="eastAsia"/>
          <w:sz w:val="24"/>
          <w:szCs w:val="32"/>
        </w:rPr>
        <w:t>第三步，扫描后自动打开全文阅读，APP支持所有文档类型阅读，包括HTML和PDF。</w:t>
      </w:r>
    </w:p>
    <w:p w14:paraId="3F9BBCDC" w14:textId="77777777" w:rsidR="008B4EAE" w:rsidRDefault="009F2E4D">
      <w:pPr>
        <w:spacing w:line="360" w:lineRule="auto"/>
        <w:jc w:val="center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lastRenderedPageBreak/>
        <w:drawing>
          <wp:inline distT="0" distB="0" distL="114300" distR="114300" wp14:anchorId="77B4362A" wp14:editId="578ECE8D">
            <wp:extent cx="1960880" cy="4246880"/>
            <wp:effectExtent l="0" t="0" r="1270" b="1270"/>
            <wp:docPr id="3" name="图片 3" descr="824fc62351336a185088993c3edc8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24fc62351336a185088993c3edc8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</w:rPr>
        <w:t xml:space="preserve"> </w:t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 wp14:anchorId="1C96D81C" wp14:editId="61ED5853">
            <wp:extent cx="1961515" cy="4248150"/>
            <wp:effectExtent l="0" t="0" r="635" b="0"/>
            <wp:docPr id="9" name="图片 9" descr="d8241761f11ca6bbbe1922ac59ae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8241761f11ca6bbbe1922ac59ae19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33419" w14:textId="77777777" w:rsidR="008B4EAE" w:rsidRPr="009A059F" w:rsidRDefault="009F2E4D">
      <w:pPr>
        <w:numPr>
          <w:ilvl w:val="0"/>
          <w:numId w:val="1"/>
        </w:numPr>
        <w:spacing w:line="360" w:lineRule="auto"/>
        <w:rPr>
          <w:rFonts w:asciiTheme="minorEastAsia" w:hAnsiTheme="minorEastAsia" w:cs="楷体"/>
          <w:b/>
          <w:bCs/>
          <w:sz w:val="24"/>
          <w:szCs w:val="32"/>
        </w:rPr>
      </w:pPr>
      <w:bookmarkStart w:id="0" w:name="_GoBack"/>
      <w:bookmarkEnd w:id="0"/>
      <w:r w:rsidRPr="009A059F">
        <w:rPr>
          <w:rFonts w:asciiTheme="minorEastAsia" w:hAnsiTheme="minorEastAsia" w:cs="楷体" w:hint="eastAsia"/>
          <w:b/>
          <w:bCs/>
          <w:sz w:val="24"/>
          <w:szCs w:val="32"/>
        </w:rPr>
        <w:t>手机端阅读的流程</w:t>
      </w:r>
    </w:p>
    <w:p w14:paraId="1FC2A589" w14:textId="77777777" w:rsidR="008B4EAE" w:rsidRPr="009A059F" w:rsidRDefault="009F2E4D">
      <w:pPr>
        <w:spacing w:line="360" w:lineRule="auto"/>
        <w:ind w:firstLineChars="200" w:firstLine="480"/>
        <w:rPr>
          <w:rFonts w:asciiTheme="minorEastAsia" w:hAnsiTheme="minorEastAsia" w:cs="楷体"/>
          <w:sz w:val="24"/>
          <w:szCs w:val="32"/>
        </w:rPr>
      </w:pPr>
      <w:r w:rsidRPr="009A059F">
        <w:rPr>
          <w:rFonts w:asciiTheme="minorEastAsia" w:hAnsiTheme="minorEastAsia" w:cs="楷体" w:hint="eastAsia"/>
          <w:sz w:val="24"/>
          <w:szCs w:val="32"/>
        </w:rPr>
        <w:t>CMA目前提供了中华医学期刊APP。该APP提供了流量机构用户、机构子账号、期刊会员用户、普通用户的期刊阅读服务。</w:t>
      </w:r>
    </w:p>
    <w:p w14:paraId="09553564" w14:textId="77777777" w:rsidR="008B4EAE" w:rsidRPr="009A059F" w:rsidRDefault="009F2E4D">
      <w:pPr>
        <w:spacing w:line="360" w:lineRule="auto"/>
        <w:ind w:firstLineChars="200" w:firstLine="480"/>
        <w:rPr>
          <w:rFonts w:asciiTheme="minorEastAsia" w:hAnsiTheme="minorEastAsia" w:cs="楷体"/>
          <w:sz w:val="24"/>
          <w:szCs w:val="32"/>
        </w:rPr>
      </w:pPr>
      <w:r w:rsidRPr="009A059F">
        <w:rPr>
          <w:rFonts w:asciiTheme="minorEastAsia" w:hAnsiTheme="minorEastAsia" w:cs="楷体" w:hint="eastAsia"/>
          <w:sz w:val="24"/>
          <w:szCs w:val="32"/>
        </w:rPr>
        <w:t>在手机端的浏览器</w:t>
      </w:r>
      <w:proofErr w:type="gramStart"/>
      <w:r w:rsidRPr="009A059F">
        <w:rPr>
          <w:rFonts w:asciiTheme="minorEastAsia" w:hAnsiTheme="minorEastAsia" w:cs="楷体" w:hint="eastAsia"/>
          <w:sz w:val="24"/>
          <w:szCs w:val="32"/>
        </w:rPr>
        <w:t>和微信浏览器</w:t>
      </w:r>
      <w:proofErr w:type="gramEnd"/>
      <w:r w:rsidRPr="009A059F">
        <w:rPr>
          <w:rFonts w:asciiTheme="minorEastAsia" w:hAnsiTheme="minorEastAsia" w:cs="楷体" w:hint="eastAsia"/>
          <w:sz w:val="24"/>
          <w:szCs w:val="32"/>
        </w:rPr>
        <w:t>端，自2021年12月20日起，不再提供全文的阅读服务（包括HTML全文和PDF全文），只有摘要或者试读部分的内容，同时提醒用户进入中华医学期刊APP进行进一步的阅读。</w:t>
      </w:r>
    </w:p>
    <w:p w14:paraId="24EDEEC8" w14:textId="77777777" w:rsidR="008B4EAE" w:rsidRPr="009A059F" w:rsidRDefault="009F2E4D">
      <w:pPr>
        <w:spacing w:line="360" w:lineRule="auto"/>
        <w:ind w:firstLineChars="200" w:firstLine="480"/>
        <w:rPr>
          <w:rFonts w:asciiTheme="minorEastAsia" w:hAnsiTheme="minorEastAsia" w:cs="楷体"/>
          <w:sz w:val="24"/>
          <w:szCs w:val="32"/>
        </w:rPr>
      </w:pPr>
      <w:r w:rsidRPr="009A059F">
        <w:rPr>
          <w:rFonts w:asciiTheme="minorEastAsia" w:hAnsiTheme="minorEastAsia" w:cs="楷体" w:hint="eastAsia"/>
          <w:sz w:val="24"/>
          <w:szCs w:val="32"/>
        </w:rPr>
        <w:t>但若该文章实施开放获取策略，还支持在用户未登录的状态下阅读全文，但不支持下载PDF的服务。</w:t>
      </w:r>
    </w:p>
    <w:p w14:paraId="56EE4400" w14:textId="77777777" w:rsidR="008B4EAE" w:rsidRDefault="009F2E4D">
      <w:pPr>
        <w:spacing w:line="360" w:lineRule="auto"/>
        <w:jc w:val="center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  <w:noProof/>
        </w:rPr>
        <w:lastRenderedPageBreak/>
        <w:drawing>
          <wp:inline distT="0" distB="0" distL="114300" distR="114300" wp14:anchorId="69626428" wp14:editId="7EA943F8">
            <wp:extent cx="1662430" cy="3599815"/>
            <wp:effectExtent l="0" t="0" r="13970" b="635"/>
            <wp:docPr id="8" name="图片 8" descr="895e2a21a970c75793947459a987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95e2a21a970c75793947459a9879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 wp14:anchorId="3EA18172" wp14:editId="54EFD219">
            <wp:extent cx="1662430" cy="3599815"/>
            <wp:effectExtent l="0" t="0" r="13970" b="635"/>
            <wp:docPr id="6" name="图片 6" descr="c3e31ee7a601d33948d2cd6cf4724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3e31ee7a601d33948d2cd6cf4724a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 w:hint="eastAsia"/>
          <w:noProof/>
        </w:rPr>
        <w:drawing>
          <wp:inline distT="0" distB="0" distL="114300" distR="114300" wp14:anchorId="0F5BE133" wp14:editId="52DB2C61">
            <wp:extent cx="1662430" cy="3599815"/>
            <wp:effectExtent l="0" t="0" r="13970" b="635"/>
            <wp:docPr id="7" name="图片 7" descr="fff2b3c27d0414010e04058f125e7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ff2b3c27d0414010e04058f125e7c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38992" w14:textId="77777777" w:rsidR="008B4EAE" w:rsidRDefault="008B4EAE">
      <w:pPr>
        <w:spacing w:line="360" w:lineRule="auto"/>
        <w:ind w:firstLineChars="200" w:firstLine="420"/>
        <w:rPr>
          <w:rFonts w:ascii="楷体" w:eastAsia="楷体" w:hAnsi="楷体" w:cs="楷体"/>
        </w:rPr>
      </w:pPr>
    </w:p>
    <w:p w14:paraId="3BB16A26" w14:textId="77777777" w:rsidR="008B4EAE" w:rsidRDefault="008B4EAE">
      <w:pPr>
        <w:spacing w:line="360" w:lineRule="auto"/>
        <w:jc w:val="center"/>
        <w:rPr>
          <w:rFonts w:ascii="楷体" w:eastAsia="楷体" w:hAnsi="楷体" w:cs="楷体"/>
        </w:rPr>
      </w:pPr>
    </w:p>
    <w:sectPr w:rsidR="008B4E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F7F9F1" w14:textId="77777777" w:rsidR="003D5938" w:rsidRDefault="003D5938" w:rsidP="009A059F">
      <w:r>
        <w:separator/>
      </w:r>
    </w:p>
  </w:endnote>
  <w:endnote w:type="continuationSeparator" w:id="0">
    <w:p w14:paraId="3DD7F85B" w14:textId="77777777" w:rsidR="003D5938" w:rsidRDefault="003D5938" w:rsidP="009A0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37EEAA" w14:textId="77777777" w:rsidR="003D5938" w:rsidRDefault="003D5938" w:rsidP="009A059F">
      <w:r>
        <w:separator/>
      </w:r>
    </w:p>
  </w:footnote>
  <w:footnote w:type="continuationSeparator" w:id="0">
    <w:p w14:paraId="4A20895B" w14:textId="77777777" w:rsidR="003D5938" w:rsidRDefault="003D5938" w:rsidP="009A05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580A759"/>
    <w:multiLevelType w:val="singleLevel"/>
    <w:tmpl w:val="C580A759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C866D0"/>
    <w:rsid w:val="00056D15"/>
    <w:rsid w:val="002A2EDE"/>
    <w:rsid w:val="002C79A2"/>
    <w:rsid w:val="003D5938"/>
    <w:rsid w:val="008B4EAE"/>
    <w:rsid w:val="00980B9E"/>
    <w:rsid w:val="009A059F"/>
    <w:rsid w:val="009F2E4D"/>
    <w:rsid w:val="00FB44CF"/>
    <w:rsid w:val="04C12270"/>
    <w:rsid w:val="09A72C79"/>
    <w:rsid w:val="12A1175C"/>
    <w:rsid w:val="13A61088"/>
    <w:rsid w:val="1A3C3EC0"/>
    <w:rsid w:val="26407E20"/>
    <w:rsid w:val="2D0D758A"/>
    <w:rsid w:val="2EC12E70"/>
    <w:rsid w:val="33ED56EA"/>
    <w:rsid w:val="35F32B09"/>
    <w:rsid w:val="37A653B3"/>
    <w:rsid w:val="4C810F6C"/>
    <w:rsid w:val="4EDC7FC8"/>
    <w:rsid w:val="4F453D41"/>
    <w:rsid w:val="5CC866D0"/>
    <w:rsid w:val="5CFA0384"/>
    <w:rsid w:val="683F3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800A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9A05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9A059F"/>
    <w:rPr>
      <w:kern w:val="2"/>
      <w:sz w:val="18"/>
      <w:szCs w:val="18"/>
    </w:rPr>
  </w:style>
  <w:style w:type="paragraph" w:styleId="a4">
    <w:name w:val="footer"/>
    <w:basedOn w:val="a"/>
    <w:link w:val="Char0"/>
    <w:rsid w:val="009A05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9A059F"/>
    <w:rPr>
      <w:kern w:val="2"/>
      <w:sz w:val="18"/>
      <w:szCs w:val="18"/>
    </w:rPr>
  </w:style>
  <w:style w:type="paragraph" w:styleId="a5">
    <w:name w:val="Balloon Text"/>
    <w:basedOn w:val="a"/>
    <w:link w:val="Char1"/>
    <w:rsid w:val="00FB44CF"/>
    <w:rPr>
      <w:sz w:val="18"/>
      <w:szCs w:val="18"/>
    </w:rPr>
  </w:style>
  <w:style w:type="character" w:customStyle="1" w:styleId="Char1">
    <w:name w:val="批注框文本 Char"/>
    <w:basedOn w:val="a0"/>
    <w:link w:val="a5"/>
    <w:rsid w:val="00FB44CF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9A05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9A059F"/>
    <w:rPr>
      <w:kern w:val="2"/>
      <w:sz w:val="18"/>
      <w:szCs w:val="18"/>
    </w:rPr>
  </w:style>
  <w:style w:type="paragraph" w:styleId="a4">
    <w:name w:val="footer"/>
    <w:basedOn w:val="a"/>
    <w:link w:val="Char0"/>
    <w:rsid w:val="009A05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9A059F"/>
    <w:rPr>
      <w:kern w:val="2"/>
      <w:sz w:val="18"/>
      <w:szCs w:val="18"/>
    </w:rPr>
  </w:style>
  <w:style w:type="paragraph" w:styleId="a5">
    <w:name w:val="Balloon Text"/>
    <w:basedOn w:val="a"/>
    <w:link w:val="Char1"/>
    <w:rsid w:val="00FB44CF"/>
    <w:rPr>
      <w:sz w:val="18"/>
      <w:szCs w:val="18"/>
    </w:rPr>
  </w:style>
  <w:style w:type="character" w:customStyle="1" w:styleId="Char1">
    <w:name w:val="批注框文本 Char"/>
    <w:basedOn w:val="a0"/>
    <w:link w:val="a5"/>
    <w:rsid w:val="00FB44C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75</Words>
  <Characters>434</Characters>
  <Application>Microsoft Office Word</Application>
  <DocSecurity>0</DocSecurity>
  <Lines>3</Lines>
  <Paragraphs>1</Paragraphs>
  <ScaleCrop>false</ScaleCrop>
  <Company>微软中国</Company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沈锡宾</dc:creator>
  <cp:lastModifiedBy>Lenovo</cp:lastModifiedBy>
  <cp:revision>3</cp:revision>
  <dcterms:created xsi:type="dcterms:W3CDTF">2021-12-31T03:56:00Z</dcterms:created>
  <dcterms:modified xsi:type="dcterms:W3CDTF">2021-12-31T07:16:00Z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860D2E162D564368AD0D422E3EFD5099</vt:lpwstr>
  </property>
</Properties>
</file>